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3553" w14:textId="77777777" w:rsidR="00137DA1" w:rsidRPr="00EA3CBF" w:rsidRDefault="00137DA1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3DFA4A71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108585</wp:posOffset>
                  </wp:positionV>
                  <wp:extent cx="1137285" cy="1144905"/>
                  <wp:effectExtent l="0" t="0" r="571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1B27948B">
                  <wp:extent cx="955886" cy="1308960"/>
                  <wp:effectExtent l="0" t="0" r="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78" cy="131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0C498DE6" w14:textId="26CC463D" w:rsidR="00137DA1" w:rsidRPr="00EA3CBF" w:rsidRDefault="00137DA1">
            <w:pPr>
              <w:jc w:val="center"/>
              <w:rPr>
                <w:b/>
              </w:rPr>
            </w:pPr>
          </w:p>
          <w:p w14:paraId="7CD573B0" w14:textId="1E2849CC" w:rsidR="00137DA1" w:rsidRPr="00EA3CBF" w:rsidRDefault="00137DA1" w:rsidP="0033332B"/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57F1E528" w14:textId="01627908" w:rsidR="0033332B" w:rsidRP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78226C">
        <w:rPr>
          <w:b/>
        </w:rPr>
        <w:t>Zápis z jednání komise č. 1</w:t>
      </w:r>
      <w:r w:rsidR="00653C4B" w:rsidRPr="0078226C">
        <w:rPr>
          <w:b/>
        </w:rPr>
        <w:t xml:space="preserve"> </w:t>
      </w:r>
      <w:r w:rsidR="00AC56E9" w:rsidRPr="0078226C">
        <w:rPr>
          <w:b/>
        </w:rPr>
        <w:t>–</w:t>
      </w:r>
      <w:r w:rsidRPr="0078226C">
        <w:rPr>
          <w:b/>
        </w:rPr>
        <w:t xml:space="preserve"> 2025</w:t>
      </w:r>
    </w:p>
    <w:p w14:paraId="679169CF" w14:textId="16CC8808" w:rsidR="00AC56E9" w:rsidRPr="0078226C" w:rsidRDefault="00A72510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18</w:t>
      </w:r>
      <w:r w:rsidR="0078226C" w:rsidRPr="0078226C">
        <w:rPr>
          <w:b/>
        </w:rPr>
        <w:t>. 3</w:t>
      </w:r>
      <w:r w:rsidR="00AC56E9" w:rsidRPr="0078226C">
        <w:rPr>
          <w:b/>
        </w:rPr>
        <w:t xml:space="preserve"> </w:t>
      </w:r>
      <w:r w:rsidR="0078226C" w:rsidRPr="0078226C">
        <w:rPr>
          <w:b/>
        </w:rPr>
        <w:t>2025 – Velké Pavlovice</w:t>
      </w:r>
    </w:p>
    <w:p w14:paraId="3A131CB8" w14:textId="09817E51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78226C">
        <w:rPr>
          <w:b/>
        </w:rPr>
        <w:t>Přítomni: R</w:t>
      </w:r>
      <w:r w:rsidR="007C1A40">
        <w:rPr>
          <w:b/>
        </w:rPr>
        <w:t xml:space="preserve">oman </w:t>
      </w:r>
      <w:r w:rsidR="00FF7C8A">
        <w:rPr>
          <w:b/>
        </w:rPr>
        <w:t xml:space="preserve"> </w:t>
      </w:r>
      <w:proofErr w:type="spellStart"/>
      <w:r w:rsidR="00FF7C8A">
        <w:rPr>
          <w:b/>
        </w:rPr>
        <w:t>Vejvančický</w:t>
      </w:r>
      <w:proofErr w:type="spellEnd"/>
      <w:r w:rsidR="00FF7C8A">
        <w:rPr>
          <w:b/>
        </w:rPr>
        <w:t xml:space="preserve">, </w:t>
      </w:r>
      <w:r w:rsidRPr="0078226C">
        <w:rPr>
          <w:b/>
        </w:rPr>
        <w:t>J</w:t>
      </w:r>
      <w:r w:rsidR="007C1A40">
        <w:rPr>
          <w:b/>
        </w:rPr>
        <w:t xml:space="preserve">iří  Špaček, Jaroslav Hubáček, Miroslav </w:t>
      </w:r>
      <w:r w:rsidRPr="0078226C">
        <w:rPr>
          <w:b/>
        </w:rPr>
        <w:t>Strouhal</w:t>
      </w:r>
    </w:p>
    <w:p w14:paraId="0B6754AC" w14:textId="1694600F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Program:</w:t>
      </w:r>
    </w:p>
    <w:p w14:paraId="684B0594" w14:textId="10A1FCD8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Zahájení – sl</w:t>
      </w:r>
      <w:r w:rsidR="007C1A40">
        <w:rPr>
          <w:b/>
        </w:rPr>
        <w:t xml:space="preserve">ožení KR </w:t>
      </w:r>
    </w:p>
    <w:p w14:paraId="2121EA11" w14:textId="570D6E19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Došlá pošta</w:t>
      </w:r>
    </w:p>
    <w:p w14:paraId="7CF475A7" w14:textId="17874AFB" w:rsidR="0078226C" w:rsidRPr="00A72510" w:rsidRDefault="0078226C" w:rsidP="00A72510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78226C">
        <w:rPr>
          <w:b/>
        </w:rPr>
        <w:t>Hodnocení zimn</w:t>
      </w:r>
      <w:r w:rsidR="00C5296D">
        <w:rPr>
          <w:b/>
        </w:rPr>
        <w:t>ího semináře rozhodčích</w:t>
      </w:r>
      <w:r w:rsidR="00A72510">
        <w:rPr>
          <w:b/>
        </w:rPr>
        <w:t>, l</w:t>
      </w:r>
      <w:r w:rsidRPr="00A72510">
        <w:rPr>
          <w:b/>
        </w:rPr>
        <w:t>istina rozhodčích – jaro 2025</w:t>
      </w:r>
    </w:p>
    <w:p w14:paraId="1884725F" w14:textId="3B5FE0DE" w:rsidR="00E2173B" w:rsidRPr="00D46F78" w:rsidRDefault="00E2173B" w:rsidP="00D46F78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Informace pro funkcionáře fotbalových oddílů.</w:t>
      </w:r>
    </w:p>
    <w:p w14:paraId="058CE75B" w14:textId="4A66E424" w:rsidR="0078226C" w:rsidRP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Pokyny pro rozhodčí pro jarní část sezóny 2024-2025</w:t>
      </w:r>
    </w:p>
    <w:p w14:paraId="25ACC48A" w14:textId="1E4B70AB" w:rsidR="003F47B6" w:rsidRDefault="0078226C" w:rsidP="005F5A7C">
      <w:pPr>
        <w:spacing w:before="100" w:beforeAutospacing="1" w:after="100" w:afterAutospacing="1" w:line="276" w:lineRule="auto"/>
        <w:jc w:val="both"/>
      </w:pPr>
      <w:r>
        <w:t>Ad 1)</w:t>
      </w:r>
      <w:r w:rsidR="007C1A40">
        <w:t xml:space="preserve"> Schůzi zahájil předseda KR </w:t>
      </w:r>
      <w:proofErr w:type="spellStart"/>
      <w:proofErr w:type="gramStart"/>
      <w:r w:rsidR="007C1A40">
        <w:t>M.Strouhal</w:t>
      </w:r>
      <w:proofErr w:type="spellEnd"/>
      <w:proofErr w:type="gramEnd"/>
      <w:r w:rsidR="007C1A40">
        <w:t>. KR bude pracovat ve složení M</w:t>
      </w:r>
      <w:r w:rsidR="00FF7C8A">
        <w:t xml:space="preserve">iroslav </w:t>
      </w:r>
      <w:r w:rsidR="007C1A40">
        <w:t xml:space="preserve">Strouhal, Jiří Špaček, Jaroslav Hubáček a Roman </w:t>
      </w:r>
      <w:proofErr w:type="spellStart"/>
      <w:r w:rsidR="007C1A40">
        <w:t>Vejvančický</w:t>
      </w:r>
      <w:proofErr w:type="spellEnd"/>
      <w:r w:rsidR="007C1A40">
        <w:t>.</w:t>
      </w:r>
    </w:p>
    <w:p w14:paraId="54C2043E" w14:textId="031D3253" w:rsidR="009D51E6" w:rsidRDefault="0078226C" w:rsidP="0078226C">
      <w:pPr>
        <w:spacing w:before="100" w:beforeAutospacing="1" w:after="100" w:afterAutospacing="1" w:line="276" w:lineRule="auto"/>
        <w:jc w:val="both"/>
      </w:pPr>
      <w:r>
        <w:t xml:space="preserve">Ad2) </w:t>
      </w:r>
      <w:r w:rsidR="005F5A7C">
        <w:t xml:space="preserve"> </w:t>
      </w:r>
      <w:r w:rsidR="007C1A40">
        <w:t>Komise bere na vědomí:</w:t>
      </w:r>
    </w:p>
    <w:p w14:paraId="43B49DF9" w14:textId="34696974" w:rsidR="007C1A40" w:rsidRDefault="007C1A40" w:rsidP="007C1A4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 xml:space="preserve">Zápis z jednání KR </w:t>
      </w:r>
      <w:proofErr w:type="spellStart"/>
      <w:r>
        <w:t>JmKFS</w:t>
      </w:r>
      <w:proofErr w:type="spellEnd"/>
      <w:r>
        <w:t xml:space="preserve"> ze dne </w:t>
      </w:r>
      <w:proofErr w:type="gramStart"/>
      <w:r>
        <w:t>6.3</w:t>
      </w:r>
      <w:r w:rsidR="00FF7C8A">
        <w:t xml:space="preserve">. </w:t>
      </w:r>
      <w:r>
        <w:t>2025</w:t>
      </w:r>
      <w:proofErr w:type="gramEnd"/>
    </w:p>
    <w:p w14:paraId="3B68AF7B" w14:textId="4AFF482E" w:rsidR="007C1A40" w:rsidRDefault="007C1A40" w:rsidP="007C1A4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>Ukončení čin</w:t>
      </w:r>
      <w:r w:rsidR="0084119D">
        <w:t>nosti rozhodčího Milana Slámy</w:t>
      </w:r>
      <w:r>
        <w:t xml:space="preserve"> (Moravský Žižkov). Komise děkuje rozhodčímu za jeho činnost v soutěžích OFS</w:t>
      </w:r>
      <w:r w:rsidR="0084119D">
        <w:t xml:space="preserve"> a přeje hodně zdraví do dalšího života</w:t>
      </w:r>
      <w:r>
        <w:t>.</w:t>
      </w:r>
    </w:p>
    <w:p w14:paraId="0E243AA5" w14:textId="702B1723" w:rsidR="007C1A40" w:rsidRDefault="007C1A40" w:rsidP="007C1A4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 xml:space="preserve">Přerušení činnosti rozhodčího Františka </w:t>
      </w:r>
      <w:proofErr w:type="spellStart"/>
      <w:r>
        <w:t>Jas</w:t>
      </w:r>
      <w:r w:rsidR="00FF7C8A">
        <w:t>i</w:t>
      </w:r>
      <w:r>
        <w:t>nka</w:t>
      </w:r>
      <w:proofErr w:type="spellEnd"/>
      <w:r>
        <w:t xml:space="preserve"> ze zdravotních důvodů.</w:t>
      </w:r>
    </w:p>
    <w:p w14:paraId="25661687" w14:textId="40238563" w:rsidR="00A72510" w:rsidRDefault="00A72510" w:rsidP="007C1A4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>Informace Úseku rozhodčích FAČR ke kampani Chci</w:t>
      </w:r>
      <w:r w:rsidR="00FF7C8A">
        <w:t xml:space="preserve"> </w:t>
      </w:r>
      <w:r>
        <w:t>pískat. Komise obdržela 5 ks startovacích balíčků s vybavením pro nové rozhodčí.</w:t>
      </w:r>
    </w:p>
    <w:p w14:paraId="1B250875" w14:textId="07713B07" w:rsidR="00D613C8" w:rsidRDefault="00D613C8" w:rsidP="007C1A4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 xml:space="preserve">Informace z jednání s KR </w:t>
      </w:r>
      <w:proofErr w:type="spellStart"/>
      <w:r>
        <w:t>MěFS</w:t>
      </w:r>
      <w:proofErr w:type="spellEnd"/>
      <w:r>
        <w:t xml:space="preserve"> Brno – možnost obsazování některých utkání rozhodčími </w:t>
      </w:r>
      <w:proofErr w:type="spellStart"/>
      <w:r>
        <w:t>MěFS</w:t>
      </w:r>
      <w:proofErr w:type="spellEnd"/>
      <w:r>
        <w:t xml:space="preserve"> Brno.</w:t>
      </w:r>
    </w:p>
    <w:p w14:paraId="70CB4960" w14:textId="2DC1018E" w:rsidR="007C1A40" w:rsidRDefault="007C1A40" w:rsidP="007C1A40">
      <w:pPr>
        <w:spacing w:before="100" w:beforeAutospacing="1" w:after="100" w:afterAutospacing="1" w:line="276" w:lineRule="auto"/>
        <w:jc w:val="both"/>
      </w:pPr>
      <w:r>
        <w:t xml:space="preserve">Ad3) Hodnocení zimního semináře rozhodčích </w:t>
      </w:r>
      <w:proofErr w:type="gramStart"/>
      <w:r>
        <w:t>1.3.</w:t>
      </w:r>
      <w:r w:rsidR="00FF7C8A">
        <w:t xml:space="preserve"> </w:t>
      </w:r>
      <w:r>
        <w:t>2025</w:t>
      </w:r>
      <w:proofErr w:type="gramEnd"/>
    </w:p>
    <w:p w14:paraId="50E1E2A2" w14:textId="2E686786" w:rsidR="007C1A40" w:rsidRDefault="007C1A40" w:rsidP="007C1A40">
      <w:pPr>
        <w:spacing w:before="100" w:beforeAutospacing="1" w:after="100" w:afterAutospacing="1" w:line="276" w:lineRule="auto"/>
        <w:jc w:val="both"/>
      </w:pPr>
      <w:r>
        <w:t>Semináře se zúčastnilo</w:t>
      </w:r>
      <w:r w:rsidR="00A72510">
        <w:t xml:space="preserve"> 25 rozhodčích. Omluvení rozhodčí </w:t>
      </w:r>
      <w:proofErr w:type="spellStart"/>
      <w:proofErr w:type="gramStart"/>
      <w:r w:rsidR="00A72510">
        <w:t>J.Kreml</w:t>
      </w:r>
      <w:proofErr w:type="spellEnd"/>
      <w:proofErr w:type="gramEnd"/>
      <w:r w:rsidR="00A72510">
        <w:t xml:space="preserve">, </w:t>
      </w:r>
      <w:proofErr w:type="spellStart"/>
      <w:r w:rsidR="00A72510">
        <w:t>R.Tuček</w:t>
      </w:r>
      <w:proofErr w:type="spellEnd"/>
      <w:r w:rsidR="00A72510">
        <w:t xml:space="preserve">, </w:t>
      </w:r>
      <w:proofErr w:type="spellStart"/>
      <w:r w:rsidR="00A72510">
        <w:t>A.Schaffer</w:t>
      </w:r>
      <w:proofErr w:type="spellEnd"/>
      <w:r w:rsidR="00A72510">
        <w:t xml:space="preserve">. Náhradního semináře  se zúčastnili individuálně všichni tři omluvení. Komise poděkovala písemně lektoru pravidel </w:t>
      </w:r>
      <w:proofErr w:type="spellStart"/>
      <w:r w:rsidR="00A72510">
        <w:t>JmKFS</w:t>
      </w:r>
      <w:proofErr w:type="spellEnd"/>
      <w:r w:rsidR="00A72510">
        <w:t xml:space="preserve"> panu Jiřímu Peřinkovi za jeho přednášku.</w:t>
      </w:r>
      <w:r w:rsidR="0084119D">
        <w:t xml:space="preserve"> Všichni zúčastnění splnili kritéria </w:t>
      </w:r>
      <w:proofErr w:type="spellStart"/>
      <w:r w:rsidR="0084119D">
        <w:t>pravidlových</w:t>
      </w:r>
      <w:proofErr w:type="spellEnd"/>
      <w:r w:rsidR="0084119D">
        <w:t xml:space="preserve"> testů. Rozhodčí převzali vybavení firmy </w:t>
      </w:r>
      <w:proofErr w:type="spellStart"/>
      <w:r w:rsidR="0084119D">
        <w:t>Adidas</w:t>
      </w:r>
      <w:proofErr w:type="spellEnd"/>
      <w:r w:rsidR="0084119D">
        <w:t>, které obdrželi s finančním příspěvkem OFS.</w:t>
      </w:r>
    </w:p>
    <w:p w14:paraId="36ABFF97" w14:textId="2DCB3CD2" w:rsidR="00A72510" w:rsidRDefault="00A72510" w:rsidP="007C1A40">
      <w:pPr>
        <w:spacing w:before="100" w:beforeAutospacing="1" w:after="100" w:afterAutospacing="1" w:line="276" w:lineRule="auto"/>
        <w:jc w:val="both"/>
      </w:pPr>
      <w:r>
        <w:t>Po absolvování úvodního semináře byli na listinu rozhodčích OFS nově zařazeni:</w:t>
      </w:r>
    </w:p>
    <w:p w14:paraId="21F4220E" w14:textId="0C66DD8A" w:rsidR="00A72510" w:rsidRDefault="00FF7C8A" w:rsidP="00A7251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lastRenderedPageBreak/>
        <w:t xml:space="preserve"> </w:t>
      </w:r>
      <w:proofErr w:type="spellStart"/>
      <w:r>
        <w:t>Vitalii</w:t>
      </w:r>
      <w:proofErr w:type="spellEnd"/>
      <w:r>
        <w:t xml:space="preserve"> </w:t>
      </w:r>
      <w:proofErr w:type="spellStart"/>
      <w:r>
        <w:t>Kovalchuk</w:t>
      </w:r>
      <w:proofErr w:type="spellEnd"/>
      <w:r>
        <w:t xml:space="preserve"> (</w:t>
      </w:r>
      <w:r w:rsidR="00A72510">
        <w:t>bydl</w:t>
      </w:r>
      <w:r>
        <w:t>iště</w:t>
      </w:r>
      <w:r w:rsidR="00A72510">
        <w:t xml:space="preserve"> Brumovice)</w:t>
      </w:r>
    </w:p>
    <w:p w14:paraId="1835FE45" w14:textId="0F605448" w:rsidR="00A72510" w:rsidRDefault="00A72510" w:rsidP="00A72510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 xml:space="preserve"> Patr</w:t>
      </w:r>
      <w:r w:rsidR="00FF7C8A">
        <w:t xml:space="preserve">ik </w:t>
      </w:r>
      <w:proofErr w:type="spellStart"/>
      <w:r w:rsidR="00FF7C8A">
        <w:t>Hajíček</w:t>
      </w:r>
      <w:proofErr w:type="spellEnd"/>
      <w:r w:rsidR="00FF7C8A">
        <w:t xml:space="preserve"> (</w:t>
      </w:r>
      <w:r>
        <w:t>bydl</w:t>
      </w:r>
      <w:r w:rsidR="00FF7C8A">
        <w:t>iště</w:t>
      </w:r>
      <w:r>
        <w:t xml:space="preserve"> Bulhary)</w:t>
      </w:r>
    </w:p>
    <w:p w14:paraId="7D8525AD" w14:textId="4BF7DA0D" w:rsidR="00A72510" w:rsidRDefault="00A72510" w:rsidP="00A72510">
      <w:pPr>
        <w:spacing w:before="100" w:beforeAutospacing="1" w:after="100" w:afterAutospacing="1" w:line="276" w:lineRule="auto"/>
        <w:jc w:val="both"/>
      </w:pPr>
      <w:r>
        <w:t>Komise rozhodčích uzavřela listinu rozhodčích pro jarní část sezóny 2024 – 2025</w:t>
      </w:r>
      <w:r w:rsidR="00FF7C8A">
        <w:t xml:space="preserve">, na které je ke dni </w:t>
      </w:r>
      <w:proofErr w:type="gramStart"/>
      <w:r w:rsidR="00FF7C8A">
        <w:t xml:space="preserve">18.3. </w:t>
      </w:r>
      <w:r w:rsidR="0084119D">
        <w:t>2025</w:t>
      </w:r>
      <w:proofErr w:type="gramEnd"/>
      <w:r>
        <w:t xml:space="preserve"> celkem 31 rozhodčích</w:t>
      </w:r>
      <w:r w:rsidR="00FF7C8A">
        <w:t>,</w:t>
      </w:r>
      <w:r>
        <w:t xml:space="preserve"> z nichž přibližně polovina bude v soutěžích </w:t>
      </w:r>
      <w:r w:rsidR="00E2760F">
        <w:t xml:space="preserve">působit s časovými omezeními ze zdravotních, pracovních nebo organizačních důvodů. Komise tak bude mít problém s obsazením některých utkání okresních soutěží. Na listině rozhodčích </w:t>
      </w:r>
      <w:proofErr w:type="spellStart"/>
      <w:r w:rsidR="00E2760F">
        <w:t>JmKFS</w:t>
      </w:r>
      <w:proofErr w:type="spellEnd"/>
      <w:r w:rsidR="00E2760F">
        <w:t xml:space="preserve"> a vyšších soutěží je 12 aktivních rozhodčích.</w:t>
      </w:r>
    </w:p>
    <w:p w14:paraId="0C66727E" w14:textId="51430491" w:rsidR="00E2760F" w:rsidRPr="00D46F78" w:rsidRDefault="00E2760F" w:rsidP="00A72510">
      <w:pPr>
        <w:spacing w:before="100" w:beforeAutospacing="1" w:after="100" w:afterAutospacing="1" w:line="276" w:lineRule="auto"/>
        <w:jc w:val="both"/>
        <w:rPr>
          <w:b/>
        </w:rPr>
      </w:pPr>
      <w:r>
        <w:t xml:space="preserve">Ad4) </w:t>
      </w:r>
      <w:r w:rsidRPr="00D46F78">
        <w:rPr>
          <w:b/>
        </w:rPr>
        <w:t>Informace pro funkcionáře fotbalových oddílů</w:t>
      </w:r>
    </w:p>
    <w:p w14:paraId="4B552D25" w14:textId="49C34076" w:rsidR="00E2760F" w:rsidRDefault="00E2760F" w:rsidP="00A72510">
      <w:pPr>
        <w:spacing w:before="100" w:beforeAutospacing="1" w:after="100" w:afterAutospacing="1" w:line="276" w:lineRule="auto"/>
        <w:jc w:val="both"/>
      </w:pPr>
      <w:r>
        <w:t>Komise na svém jednání stanovila priority pro obsazování utkání delegovanými rozhodčími. Utkání budou obsazována dle následující posloupnosti:</w:t>
      </w:r>
    </w:p>
    <w:p w14:paraId="1DB1D19D" w14:textId="68CCB231" w:rsidR="00E2760F" w:rsidRDefault="00E2760F" w:rsidP="00E2760F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</w:pPr>
      <w:r>
        <w:t>Hlavní prioritou pro o</w:t>
      </w:r>
      <w:r w:rsidR="00FF7C8A">
        <w:t>bsazování jsou utkání 8. ligy (</w:t>
      </w:r>
      <w:r>
        <w:t>OP) dospělých, okresní ligy mladších a starších žáků a 6. ligy dorostu. Komise však nebude obsazovat utkání mládeže hraná v neděli odpoledne jako samostatná utkání bez návaznosti na utkání dospělých.</w:t>
      </w:r>
    </w:p>
    <w:p w14:paraId="1EFB43C1" w14:textId="27BD6A6C" w:rsidR="00E2760F" w:rsidRDefault="00FF7C8A" w:rsidP="00E2760F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>Utkání 9. ligy dospělých (</w:t>
      </w:r>
      <w:r w:rsidR="00E2760F">
        <w:t>III. třídy).</w:t>
      </w:r>
    </w:p>
    <w:p w14:paraId="7C60040C" w14:textId="4FF52A64" w:rsidR="00E2760F" w:rsidRDefault="00E2760F" w:rsidP="00E2760F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>Utkání 10. ligy dospělých.</w:t>
      </w:r>
    </w:p>
    <w:p w14:paraId="480765B3" w14:textId="63E97536" w:rsidR="00D46F78" w:rsidRPr="006732F4" w:rsidRDefault="00D46F78" w:rsidP="00D46F78">
      <w:pPr>
        <w:spacing w:before="100" w:beforeAutospacing="1" w:after="100" w:afterAutospacing="1" w:line="360" w:lineRule="auto"/>
        <w:jc w:val="both"/>
      </w:pPr>
      <w:r>
        <w:t xml:space="preserve">Komise dostává často požadavky na obsazení utkání krajských a vyšších soutěží. Tato utkání bude obsazovat pouze v případě, že budou obsazena všechna utkání okresních soutěží kvalifikovanými rozhodčími Okresního fotbalového svazu v Břeclavi. Komise upozorňuje funkcionáře oddílů, že bude velmi obtížné obsadit všechna utkání v rámci okresu a  doporučuje funkcionářům, aby si předem zajistili oddílové rozhodčí (laiky), kteří budou schopni utkání řídit. Komise rozhodčích je schopna </w:t>
      </w:r>
      <w:r w:rsidRPr="006732F4">
        <w:t xml:space="preserve">pro tyto rozhodčí uspořádat krátké školení </w:t>
      </w:r>
      <w:r w:rsidR="00FF7C8A">
        <w:t>a umožnit jim získat licenci C.</w:t>
      </w:r>
    </w:p>
    <w:p w14:paraId="1623CFBC" w14:textId="6AF394A3" w:rsidR="0078226C" w:rsidRPr="006732F4" w:rsidRDefault="0078226C" w:rsidP="0078226C">
      <w:pPr>
        <w:spacing w:after="160" w:line="259" w:lineRule="auto"/>
        <w:contextualSpacing/>
      </w:pPr>
      <w:r w:rsidRPr="006732F4">
        <w:t xml:space="preserve">Ad5) </w:t>
      </w:r>
      <w:r w:rsidR="00E2173B" w:rsidRPr="006732F4">
        <w:t xml:space="preserve"> </w:t>
      </w:r>
      <w:r w:rsidR="00E2173B" w:rsidRPr="006732F4">
        <w:rPr>
          <w:b/>
        </w:rPr>
        <w:t>Pokyny</w:t>
      </w:r>
      <w:r w:rsidR="00D46F78" w:rsidRPr="006732F4">
        <w:rPr>
          <w:b/>
        </w:rPr>
        <w:t xml:space="preserve"> pro rozhodčí pro jarní část sezóny</w:t>
      </w:r>
      <w:r w:rsidRPr="006732F4">
        <w:rPr>
          <w:b/>
        </w:rPr>
        <w:t>:</w:t>
      </w:r>
    </w:p>
    <w:p w14:paraId="76E51CA9" w14:textId="77777777" w:rsidR="0078226C" w:rsidRPr="00FF7C8A" w:rsidRDefault="0078226C" w:rsidP="0078226C">
      <w:pPr>
        <w:pStyle w:val="Odstavecseseznamem"/>
        <w:rPr>
          <w:sz w:val="16"/>
          <w:szCs w:val="16"/>
        </w:rPr>
      </w:pPr>
    </w:p>
    <w:p w14:paraId="6F222CD5" w14:textId="2D7D2404" w:rsidR="0078226C" w:rsidRPr="006732F4" w:rsidRDefault="0078226C" w:rsidP="009A60E7">
      <w:pPr>
        <w:pStyle w:val="Odstavecseseznamem"/>
        <w:numPr>
          <w:ilvl w:val="0"/>
          <w:numId w:val="10"/>
        </w:numPr>
        <w:spacing w:after="160" w:line="259" w:lineRule="auto"/>
        <w:contextualSpacing/>
        <w:rPr>
          <w:b/>
        </w:rPr>
      </w:pPr>
      <w:r w:rsidRPr="006732F4">
        <w:t>Komise rozhodčích zavazuje rozhodčí k tomu, aby v </w:t>
      </w:r>
      <w:r w:rsidR="00FF7C8A">
        <w:t>Z</w:t>
      </w:r>
      <w:r w:rsidRPr="006732F4">
        <w:t xml:space="preserve">ápise o utkání v části „ Osobní tresty“ používali při popisu přestupků citace z metodického pokynu MP 02-2024. Komise zavazuje rozhodčí k tomu, aby si na utkání vždy přivezli text </w:t>
      </w:r>
      <w:r w:rsidR="00D46F78" w:rsidRPr="006732F4">
        <w:t xml:space="preserve"> tohoto metodického pokynu.</w:t>
      </w:r>
      <w:r w:rsidR="009A60E7" w:rsidRPr="006732F4">
        <w:t xml:space="preserve"> </w:t>
      </w:r>
      <w:r w:rsidRPr="006732F4">
        <w:t>S popisem přest</w:t>
      </w:r>
      <w:r w:rsidR="00E2173B" w:rsidRPr="006732F4">
        <w:t>u</w:t>
      </w:r>
      <w:r w:rsidRPr="006732F4">
        <w:t xml:space="preserve">pku musí být při potvrzování zápisu po skončení utkání seznámeni vedoucí družstev. Ve zprávě rozhodčího, která je součástí </w:t>
      </w:r>
      <w:proofErr w:type="spellStart"/>
      <w:r w:rsidRPr="006732F4">
        <w:t>ZoU</w:t>
      </w:r>
      <w:proofErr w:type="spellEnd"/>
      <w:r w:rsidRPr="006732F4">
        <w:t xml:space="preserve">, rozhodčí uvádí skutečnosti související s přestupkem. Ty může rozhodčí do zápisu zapsat až po potvrzení zápisu vedoucími družstev. </w:t>
      </w:r>
      <w:r w:rsidRPr="006732F4">
        <w:rPr>
          <w:b/>
        </w:rPr>
        <w:t>Porušení</w:t>
      </w:r>
      <w:r w:rsidR="009A60E7" w:rsidRPr="006732F4">
        <w:rPr>
          <w:b/>
        </w:rPr>
        <w:t xml:space="preserve">m </w:t>
      </w:r>
      <w:r w:rsidRPr="006732F4">
        <w:rPr>
          <w:b/>
        </w:rPr>
        <w:t xml:space="preserve"> tohoto postupu se rozhodčí vystavuje možnosti disciplinárního trestu nebo udělení finanční pokuty.</w:t>
      </w:r>
    </w:p>
    <w:p w14:paraId="0D1EDE5E" w14:textId="77777777" w:rsidR="0078226C" w:rsidRPr="006732F4" w:rsidRDefault="0078226C" w:rsidP="0078226C">
      <w:pPr>
        <w:pStyle w:val="Odstavecseseznamem"/>
        <w:ind w:left="1440"/>
        <w:rPr>
          <w:b/>
        </w:rPr>
      </w:pPr>
    </w:p>
    <w:p w14:paraId="744580B4" w14:textId="63ABB363" w:rsidR="0078226C" w:rsidRPr="006732F4" w:rsidRDefault="0078226C" w:rsidP="0078226C">
      <w:pPr>
        <w:pStyle w:val="Odstavecseseznamem"/>
        <w:numPr>
          <w:ilvl w:val="0"/>
          <w:numId w:val="10"/>
        </w:numPr>
        <w:spacing w:after="160" w:line="259" w:lineRule="auto"/>
        <w:contextualSpacing/>
        <w:rPr>
          <w:b/>
        </w:rPr>
      </w:pPr>
      <w:r w:rsidRPr="006732F4">
        <w:t>V </w:t>
      </w:r>
      <w:proofErr w:type="spellStart"/>
      <w:r w:rsidRPr="006732F4">
        <w:t>ZoU</w:t>
      </w:r>
      <w:proofErr w:type="spellEnd"/>
      <w:r w:rsidRPr="006732F4">
        <w:t xml:space="preserve"> rozhodčí nemusí popisovat důvody nařízení pokutového kopu v případě, že jeho nařízení nesouvisí s dalšími podstatnými událostmi v utkání (například zranění hráče, udělení OT – ČK…)</w:t>
      </w:r>
      <w:r w:rsidR="00FF7C8A">
        <w:t>.</w:t>
      </w:r>
    </w:p>
    <w:p w14:paraId="29678150" w14:textId="77777777" w:rsidR="0078226C" w:rsidRPr="006732F4" w:rsidRDefault="0078226C" w:rsidP="0078226C">
      <w:pPr>
        <w:pStyle w:val="Odstavecseseznamem"/>
        <w:ind w:left="1440"/>
        <w:rPr>
          <w:b/>
        </w:rPr>
      </w:pPr>
    </w:p>
    <w:p w14:paraId="0BEDC7D4" w14:textId="2201206C" w:rsidR="00AD6F15" w:rsidRPr="006732F4" w:rsidRDefault="00AD6F15" w:rsidP="00AD6F15">
      <w:pPr>
        <w:pStyle w:val="Odstavecseseznamem"/>
        <w:numPr>
          <w:ilvl w:val="0"/>
          <w:numId w:val="10"/>
        </w:numPr>
        <w:spacing w:after="160" w:line="276" w:lineRule="auto"/>
        <w:contextualSpacing/>
      </w:pPr>
      <w:r w:rsidRPr="006732F4">
        <w:lastRenderedPageBreak/>
        <w:t>Rozhodčí obdrželi na semináři v roce 2024 metodický pokyn týkají</w:t>
      </w:r>
      <w:r w:rsidR="00FF7C8A">
        <w:t>cí</w:t>
      </w:r>
      <w:r w:rsidRPr="006732F4">
        <w:t xml:space="preserve"> se povinné předzápasové porady rozhodčích a funkcionářů oddílů. Součástí materiálu je osnova předzápasové porady rozhodčí. Dokladem o tom, že předzápasová příprava proběhla dle poky</w:t>
      </w:r>
      <w:r w:rsidR="009A60E7" w:rsidRPr="006732F4">
        <w:t>nů KR je záznam v </w:t>
      </w:r>
      <w:proofErr w:type="spellStart"/>
      <w:r w:rsidR="009A60E7" w:rsidRPr="006732F4">
        <w:t>ZoU</w:t>
      </w:r>
      <w:proofErr w:type="spellEnd"/>
      <w:r w:rsidR="009A60E7" w:rsidRPr="006732F4">
        <w:t xml:space="preserve"> dle </w:t>
      </w:r>
      <w:r w:rsidRPr="006732F4">
        <w:t xml:space="preserve"> metodického pokynu. V případě, že bude prokázáno nekonání předzápasové přípravy, vystavuje se rozhodčí finančnímu trestu dle Rozpisu soutěží OFS.</w:t>
      </w:r>
    </w:p>
    <w:p w14:paraId="314C6250" w14:textId="77777777" w:rsidR="00AD6F15" w:rsidRPr="006732F4" w:rsidRDefault="00AD6F15" w:rsidP="00AD6F15">
      <w:pPr>
        <w:pStyle w:val="Odstavecseseznamem"/>
      </w:pPr>
    </w:p>
    <w:p w14:paraId="7672B864" w14:textId="7F5D6420" w:rsidR="00AD6F15" w:rsidRPr="006732F4" w:rsidRDefault="00AD6F15" w:rsidP="00AD6F15">
      <w:pPr>
        <w:pStyle w:val="Odstavecseseznamem"/>
        <w:numPr>
          <w:ilvl w:val="0"/>
          <w:numId w:val="10"/>
        </w:numPr>
      </w:pPr>
      <w:r w:rsidRPr="006732F4">
        <w:t>KR deleguje okresní rozhodčí do funkce AR na utkání krajských soutěží.</w:t>
      </w:r>
      <w:r w:rsidR="00E2173B" w:rsidRPr="006732F4">
        <w:t xml:space="preserve"> </w:t>
      </w:r>
      <w:r w:rsidRPr="006732F4">
        <w:t>Upoz</w:t>
      </w:r>
      <w:r w:rsidR="006732F4">
        <w:t>o</w:t>
      </w:r>
      <w:r w:rsidRPr="006732F4">
        <w:t xml:space="preserve">rňujeme, že  v utkáních dospělých je rozhodčí povinen dostavit se nejméně </w:t>
      </w:r>
      <w:r w:rsidR="00FF7C8A">
        <w:t xml:space="preserve">   </w:t>
      </w:r>
      <w:r w:rsidRPr="006732F4">
        <w:t xml:space="preserve">60 minut (u mládeže 45 minut) před úředně stanoveným začátkem utkání na místo, které organizátor uvedl jako místo konání.  </w:t>
      </w:r>
    </w:p>
    <w:p w14:paraId="2A18C95E" w14:textId="77777777" w:rsidR="00AD6F15" w:rsidRPr="006732F4" w:rsidRDefault="00AD6F15" w:rsidP="0078226C">
      <w:pPr>
        <w:pStyle w:val="Odstavecseseznamem"/>
        <w:ind w:left="1440"/>
        <w:rPr>
          <w:b/>
        </w:rPr>
      </w:pPr>
    </w:p>
    <w:p w14:paraId="08ADFFF6" w14:textId="6EDFD9B6" w:rsidR="009A60E7" w:rsidRPr="006732F4" w:rsidRDefault="0078226C" w:rsidP="009A60E7">
      <w:pPr>
        <w:pStyle w:val="Odstavecseseznamem"/>
        <w:numPr>
          <w:ilvl w:val="0"/>
          <w:numId w:val="10"/>
        </w:numPr>
        <w:spacing w:after="160" w:line="276" w:lineRule="auto"/>
        <w:contextualSpacing/>
        <w:rPr>
          <w:b/>
        </w:rPr>
      </w:pPr>
      <w:r w:rsidRPr="006732F4">
        <w:t xml:space="preserve">V Zápise o utkání rozhodčí nemusí zdůvodňovat nastavení doby hry, pokud </w:t>
      </w:r>
      <w:r w:rsidR="00FF7C8A">
        <w:t>jsou důvody nastavení obvyklé (</w:t>
      </w:r>
      <w:r w:rsidRPr="006732F4">
        <w:t>prodlevy při střídání, zdravotní – občerstvovací -  přestávka, kontrola zdravotního stavu zraněného hráče….). V případě nastavení delším než 4 minuty rozhodčí důvody nastavení popsat musí. Zejména v situacích, kdy rozhodčí nastavuje dobu hry o delší časový úsek z důvodu řešení situací spojen</w:t>
      </w:r>
      <w:r w:rsidR="00FF7C8A">
        <w:t>ých</w:t>
      </w:r>
      <w:r w:rsidRPr="006732F4">
        <w:t xml:space="preserve"> se zraněním hráčů, musí rozhodčí důvody nastavení podrobně popsat vždy!</w:t>
      </w:r>
    </w:p>
    <w:p w14:paraId="4E0C9596" w14:textId="77777777" w:rsidR="009A60E7" w:rsidRPr="00FF7C8A" w:rsidRDefault="009A60E7" w:rsidP="009A60E7">
      <w:pPr>
        <w:pStyle w:val="Odstavecseseznamem"/>
        <w:rPr>
          <w:b/>
          <w:sz w:val="16"/>
          <w:szCs w:val="16"/>
        </w:rPr>
      </w:pPr>
    </w:p>
    <w:p w14:paraId="3621E9A1" w14:textId="77777777" w:rsidR="009A60E7" w:rsidRPr="006732F4" w:rsidRDefault="009A60E7" w:rsidP="009A60E7">
      <w:pPr>
        <w:pStyle w:val="Odstavecseseznamem"/>
        <w:spacing w:after="160" w:line="276" w:lineRule="auto"/>
        <w:ind w:left="1440"/>
        <w:contextualSpacing/>
        <w:rPr>
          <w:b/>
        </w:rPr>
      </w:pPr>
    </w:p>
    <w:p w14:paraId="000A1A36" w14:textId="62110B2F" w:rsidR="0078226C" w:rsidRPr="006732F4" w:rsidRDefault="00FF7C8A" w:rsidP="0078226C">
      <w:pPr>
        <w:pStyle w:val="Odstavecseseznamem"/>
        <w:numPr>
          <w:ilvl w:val="0"/>
          <w:numId w:val="10"/>
        </w:numPr>
        <w:spacing w:after="160" w:line="276" w:lineRule="auto"/>
        <w:contextualSpacing/>
        <w:rPr>
          <w:b/>
        </w:rPr>
      </w:pPr>
      <w:r>
        <w:t>Cestovné do Z</w:t>
      </w:r>
      <w:r w:rsidR="0078226C" w:rsidRPr="006732F4">
        <w:t xml:space="preserve">ápisu o utkání uvádí rozhodčí nejkratší cestou dle </w:t>
      </w:r>
      <w:hyperlink r:id="rId9" w:history="1">
        <w:r w:rsidR="0078226C" w:rsidRPr="006732F4">
          <w:rPr>
            <w:rStyle w:val="Hypertextovodkaz"/>
            <w:color w:val="auto"/>
          </w:rPr>
          <w:t>www.mapy.cz</w:t>
        </w:r>
      </w:hyperlink>
      <w:r w:rsidR="009A60E7" w:rsidRPr="006732F4">
        <w:rPr>
          <w:rStyle w:val="Hypertextovodkaz"/>
          <w:color w:val="auto"/>
        </w:rPr>
        <w:t xml:space="preserve"> </w:t>
      </w:r>
      <w:r w:rsidR="009A60E7" w:rsidRPr="006732F4">
        <w:rPr>
          <w:rStyle w:val="Hypertextovodkaz"/>
          <w:color w:val="auto"/>
          <w:u w:val="none"/>
        </w:rPr>
        <w:t>z místa bydliště do místa, které označil organizátor utkání. Místem bydliště je adresa uvedená v </w:t>
      </w:r>
      <w:r>
        <w:rPr>
          <w:rStyle w:val="Hypertextovodkaz"/>
          <w:color w:val="auto"/>
          <w:u w:val="none"/>
        </w:rPr>
        <w:t>osobních dokladech rozhodčího (</w:t>
      </w:r>
      <w:r w:rsidR="009A60E7" w:rsidRPr="006732F4">
        <w:rPr>
          <w:rStyle w:val="Hypertextovodkaz"/>
          <w:color w:val="auto"/>
          <w:u w:val="none"/>
        </w:rPr>
        <w:t>OP).  Rozhodčí s trvalým bydliště mimo okresu Břeclav účtují cestovné od hranice okre</w:t>
      </w:r>
      <w:r>
        <w:rPr>
          <w:rStyle w:val="Hypertextovodkaz"/>
          <w:color w:val="auto"/>
          <w:u w:val="none"/>
        </w:rPr>
        <w:t>su, kde na jeho území přijíždí.</w:t>
      </w:r>
    </w:p>
    <w:p w14:paraId="6FEF5E26" w14:textId="42E6FB71" w:rsidR="0078226C" w:rsidRPr="006732F4" w:rsidRDefault="0078226C" w:rsidP="0078226C">
      <w:pPr>
        <w:pStyle w:val="Odstavecseseznamem"/>
        <w:spacing w:line="276" w:lineRule="auto"/>
        <w:ind w:left="1440"/>
      </w:pPr>
      <w:r w:rsidRPr="006732F4">
        <w:t>Jakékoliv odchylky (například objížďka na trase) je nutné popsat v komentáři ve zprávě rozhodčího.</w:t>
      </w:r>
    </w:p>
    <w:p w14:paraId="4CFBBAC9" w14:textId="77777777" w:rsidR="0078226C" w:rsidRPr="006732F4" w:rsidRDefault="0078226C" w:rsidP="0078226C">
      <w:pPr>
        <w:pStyle w:val="Odstavecseseznamem"/>
        <w:ind w:left="1440"/>
      </w:pPr>
    </w:p>
    <w:p w14:paraId="703988E8" w14:textId="33552345" w:rsidR="0078226C" w:rsidRPr="006732F4" w:rsidRDefault="0078226C" w:rsidP="0078226C">
      <w:pPr>
        <w:pStyle w:val="Odstavecseseznamem"/>
        <w:numPr>
          <w:ilvl w:val="0"/>
          <w:numId w:val="10"/>
        </w:numPr>
        <w:spacing w:after="160"/>
        <w:contextualSpacing/>
      </w:pPr>
      <w:r w:rsidRPr="006732F4">
        <w:t>Komise rozhodčí zavazuje rozhodčí k tomu, aby řídili utkání v dresech, které dostatečně reprezentují funkci, kterou vykonávají.</w:t>
      </w:r>
    </w:p>
    <w:p w14:paraId="6A462EF4" w14:textId="77777777" w:rsidR="0078226C" w:rsidRPr="006732F4" w:rsidRDefault="0078226C" w:rsidP="0078226C">
      <w:pPr>
        <w:pStyle w:val="Odstavecseseznamem"/>
      </w:pPr>
    </w:p>
    <w:p w14:paraId="21843E74" w14:textId="77777777" w:rsidR="0078226C" w:rsidRPr="006732F4" w:rsidRDefault="0078226C" w:rsidP="0078226C">
      <w:pPr>
        <w:pStyle w:val="Odstavecseseznamem"/>
        <w:ind w:left="1440"/>
      </w:pPr>
    </w:p>
    <w:p w14:paraId="5BB13D6A" w14:textId="6436DED6" w:rsidR="00B87700" w:rsidRPr="006732F4" w:rsidRDefault="0078226C" w:rsidP="00E2173B">
      <w:pPr>
        <w:pStyle w:val="Odstavecseseznamem"/>
        <w:numPr>
          <w:ilvl w:val="0"/>
          <w:numId w:val="10"/>
        </w:numPr>
        <w:spacing w:after="160"/>
        <w:contextualSpacing/>
      </w:pPr>
      <w:r w:rsidRPr="006732F4">
        <w:t>Delegace k utkání</w:t>
      </w:r>
      <w:r w:rsidR="00AD6F15" w:rsidRPr="006732F4">
        <w:t>m</w:t>
      </w:r>
      <w:r w:rsidRPr="006732F4">
        <w:t xml:space="preserve"> bude </w:t>
      </w:r>
      <w:proofErr w:type="gramStart"/>
      <w:r w:rsidRPr="006732F4">
        <w:t>zveřejněna v IS</w:t>
      </w:r>
      <w:proofErr w:type="gramEnd"/>
      <w:r w:rsidRPr="006732F4">
        <w:t xml:space="preserve"> vždy nejpozději do neděle, týden před víkendem, kdy se utkání hrají. Komise žádá rozhodčí, aby omluvy z delegací  z předvídatelných důvodů (rodinné události, hody a další) odesílali nejpozději 14 dní před hracími termíny. Za pochopitelné důvody, kdy se rozhodčí musí omluvit, jsou považovány pracovní a zdravotní problémy. Ty bude komise respektovat. Nedůvodné omluvy komise nebude respektovat. Všechny omluvy z delegací se zasílají předsedovi komise.</w:t>
      </w:r>
      <w:r w:rsidR="009A60E7" w:rsidRPr="006732F4">
        <w:t xml:space="preserve"> Pozdní omluvy může komise trestat finanční pokutou.</w:t>
      </w:r>
    </w:p>
    <w:p w14:paraId="398DE413" w14:textId="77777777" w:rsidR="00B87700" w:rsidRPr="006732F4" w:rsidRDefault="00B87700" w:rsidP="00B87700">
      <w:pPr>
        <w:pStyle w:val="Odstavecseseznamem"/>
        <w:spacing w:before="100" w:beforeAutospacing="1" w:after="100" w:afterAutospacing="1" w:line="276" w:lineRule="auto"/>
        <w:ind w:left="1483"/>
        <w:jc w:val="both"/>
      </w:pPr>
    </w:p>
    <w:p w14:paraId="53852ADC" w14:textId="77777777" w:rsidR="003F47B6" w:rsidRPr="006732F4" w:rsidRDefault="003F47B6" w:rsidP="003F47B6">
      <w:pPr>
        <w:spacing w:before="100" w:beforeAutospacing="1" w:after="100" w:afterAutospacing="1" w:line="276" w:lineRule="auto"/>
        <w:jc w:val="both"/>
      </w:pPr>
    </w:p>
    <w:p w14:paraId="642467E4" w14:textId="7CF6DD42" w:rsidR="0033332B" w:rsidRPr="00EA3CBF" w:rsidRDefault="003F47B6" w:rsidP="00FF7C8A">
      <w:pPr>
        <w:spacing w:before="100" w:beforeAutospacing="1" w:after="100" w:afterAutospacing="1" w:line="276" w:lineRule="auto"/>
        <w:jc w:val="both"/>
      </w:pPr>
      <w:r w:rsidRPr="006732F4">
        <w:t>Zapsal: Miroslav Strouhal, předseda KR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B9537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90BF5" w14:textId="77777777" w:rsidR="00D935C7" w:rsidRDefault="00D935C7">
      <w:r>
        <w:separator/>
      </w:r>
    </w:p>
  </w:endnote>
  <w:endnote w:type="continuationSeparator" w:id="0">
    <w:p w14:paraId="56024B9A" w14:textId="77777777" w:rsidR="00D935C7" w:rsidRDefault="00D9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789"/>
      <w:gridCol w:w="2356"/>
      <w:gridCol w:w="3493"/>
    </w:tblGrid>
    <w:tr w:rsidR="005F5A7C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5F5A7C" w:rsidRPr="00C631AF" w:rsidRDefault="005F5A7C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5F5A7C" w:rsidRPr="00C631AF" w:rsidRDefault="005F5A7C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FF7C8A">
            <w:rPr>
              <w:rFonts w:ascii="Times New Roman" w:hAnsi="Times New Roman" w:cs="Times New Roman"/>
              <w:noProof/>
              <w:sz w:val="18"/>
              <w:szCs w:val="20"/>
            </w:rPr>
            <w:t>1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FF7C8A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5F5A7C" w:rsidRPr="00C631AF" w:rsidRDefault="005F5A7C" w:rsidP="002A1865">
          <w:pPr>
            <w:pStyle w:val="Zhlav"/>
            <w:rPr>
              <w:lang w:eastAsia="en-US"/>
            </w:rPr>
          </w:pPr>
        </w:p>
      </w:tc>
    </w:tr>
    <w:tr w:rsidR="005F5A7C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5F5A7C" w:rsidRPr="00C631AF" w:rsidRDefault="005F5A7C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5F5A7C" w:rsidRPr="00C631AF" w:rsidRDefault="005F5A7C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5F5A7C" w:rsidRPr="00C631AF" w:rsidRDefault="005F5A7C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5F5A7C" w:rsidRPr="002A1865" w:rsidRDefault="005F5A7C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FC54" w14:textId="77777777" w:rsidR="00D935C7" w:rsidRDefault="00D935C7">
      <w:r>
        <w:separator/>
      </w:r>
    </w:p>
  </w:footnote>
  <w:footnote w:type="continuationSeparator" w:id="0">
    <w:p w14:paraId="0A56A593" w14:textId="77777777" w:rsidR="00D935C7" w:rsidRDefault="00D9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5F5A7C" w:rsidRDefault="005F5A7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A497E"/>
    <w:multiLevelType w:val="hybridMultilevel"/>
    <w:tmpl w:val="9A6E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62954795"/>
    <w:multiLevelType w:val="hybridMultilevel"/>
    <w:tmpl w:val="D3CE24B6"/>
    <w:lvl w:ilvl="0" w:tplc="33B066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60129C"/>
    <w:multiLevelType w:val="hybridMultilevel"/>
    <w:tmpl w:val="D1D6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21577"/>
    <w:rsid w:val="000256C3"/>
    <w:rsid w:val="000266C4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50A8"/>
    <w:rsid w:val="00095C14"/>
    <w:rsid w:val="000A61CC"/>
    <w:rsid w:val="000D0022"/>
    <w:rsid w:val="000D3E62"/>
    <w:rsid w:val="000E63E9"/>
    <w:rsid w:val="000E7787"/>
    <w:rsid w:val="000E798E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7F4B"/>
    <w:rsid w:val="001814D5"/>
    <w:rsid w:val="00184160"/>
    <w:rsid w:val="00190DD4"/>
    <w:rsid w:val="00194357"/>
    <w:rsid w:val="001953CB"/>
    <w:rsid w:val="001D18C2"/>
    <w:rsid w:val="001E10C8"/>
    <w:rsid w:val="002135DF"/>
    <w:rsid w:val="0022017D"/>
    <w:rsid w:val="00221B17"/>
    <w:rsid w:val="002230AA"/>
    <w:rsid w:val="00232A64"/>
    <w:rsid w:val="00236E79"/>
    <w:rsid w:val="00242482"/>
    <w:rsid w:val="002436F4"/>
    <w:rsid w:val="00250B55"/>
    <w:rsid w:val="00254CCD"/>
    <w:rsid w:val="00260486"/>
    <w:rsid w:val="00260CAD"/>
    <w:rsid w:val="0026262E"/>
    <w:rsid w:val="002766DC"/>
    <w:rsid w:val="002A1865"/>
    <w:rsid w:val="002A1B3C"/>
    <w:rsid w:val="002A442C"/>
    <w:rsid w:val="002B6779"/>
    <w:rsid w:val="002C08A7"/>
    <w:rsid w:val="002C4F12"/>
    <w:rsid w:val="002D21AB"/>
    <w:rsid w:val="002D2948"/>
    <w:rsid w:val="002D328C"/>
    <w:rsid w:val="002D6D95"/>
    <w:rsid w:val="002E7475"/>
    <w:rsid w:val="002F45B3"/>
    <w:rsid w:val="002F729E"/>
    <w:rsid w:val="00306BD0"/>
    <w:rsid w:val="00323D22"/>
    <w:rsid w:val="003256A3"/>
    <w:rsid w:val="003315F1"/>
    <w:rsid w:val="0033332B"/>
    <w:rsid w:val="00344B14"/>
    <w:rsid w:val="00356487"/>
    <w:rsid w:val="003574FC"/>
    <w:rsid w:val="00364D3C"/>
    <w:rsid w:val="00381DE9"/>
    <w:rsid w:val="0039458F"/>
    <w:rsid w:val="003B0B40"/>
    <w:rsid w:val="003B6F60"/>
    <w:rsid w:val="003C1F4D"/>
    <w:rsid w:val="003C6910"/>
    <w:rsid w:val="003D7D34"/>
    <w:rsid w:val="003D7DD4"/>
    <w:rsid w:val="003E29E9"/>
    <w:rsid w:val="003E4848"/>
    <w:rsid w:val="003E777F"/>
    <w:rsid w:val="003F1EA4"/>
    <w:rsid w:val="003F2FCA"/>
    <w:rsid w:val="003F47B6"/>
    <w:rsid w:val="004172C4"/>
    <w:rsid w:val="00417C76"/>
    <w:rsid w:val="00422BB0"/>
    <w:rsid w:val="0042385E"/>
    <w:rsid w:val="00426E32"/>
    <w:rsid w:val="00427A48"/>
    <w:rsid w:val="00427FC1"/>
    <w:rsid w:val="00437135"/>
    <w:rsid w:val="00444909"/>
    <w:rsid w:val="00444E79"/>
    <w:rsid w:val="00452959"/>
    <w:rsid w:val="00452F8F"/>
    <w:rsid w:val="00453E66"/>
    <w:rsid w:val="00454B76"/>
    <w:rsid w:val="00473B74"/>
    <w:rsid w:val="00477835"/>
    <w:rsid w:val="00490E45"/>
    <w:rsid w:val="00491AFD"/>
    <w:rsid w:val="004A3FD9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7BFD"/>
    <w:rsid w:val="00502531"/>
    <w:rsid w:val="0050595A"/>
    <w:rsid w:val="00505CFD"/>
    <w:rsid w:val="00506307"/>
    <w:rsid w:val="0050799E"/>
    <w:rsid w:val="00511221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3927"/>
    <w:rsid w:val="005640E3"/>
    <w:rsid w:val="00570D85"/>
    <w:rsid w:val="00595ABD"/>
    <w:rsid w:val="00596ED2"/>
    <w:rsid w:val="00597AC9"/>
    <w:rsid w:val="005B4A74"/>
    <w:rsid w:val="005B57EC"/>
    <w:rsid w:val="005C5CF4"/>
    <w:rsid w:val="005D7406"/>
    <w:rsid w:val="005E0DAA"/>
    <w:rsid w:val="005F1596"/>
    <w:rsid w:val="005F5A7C"/>
    <w:rsid w:val="005F5ED2"/>
    <w:rsid w:val="0060470B"/>
    <w:rsid w:val="006069C4"/>
    <w:rsid w:val="00614048"/>
    <w:rsid w:val="00615A70"/>
    <w:rsid w:val="0062593B"/>
    <w:rsid w:val="00641FD4"/>
    <w:rsid w:val="00646266"/>
    <w:rsid w:val="00653C4B"/>
    <w:rsid w:val="00656543"/>
    <w:rsid w:val="00672F9B"/>
    <w:rsid w:val="006732F4"/>
    <w:rsid w:val="00683712"/>
    <w:rsid w:val="0068485C"/>
    <w:rsid w:val="006958B7"/>
    <w:rsid w:val="00697503"/>
    <w:rsid w:val="00697BB8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8226C"/>
    <w:rsid w:val="00785132"/>
    <w:rsid w:val="007A02F7"/>
    <w:rsid w:val="007C1A40"/>
    <w:rsid w:val="007C3D15"/>
    <w:rsid w:val="007E6919"/>
    <w:rsid w:val="007F565F"/>
    <w:rsid w:val="00822FD1"/>
    <w:rsid w:val="0082681C"/>
    <w:rsid w:val="008305BD"/>
    <w:rsid w:val="0083372C"/>
    <w:rsid w:val="0084119D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5884"/>
    <w:rsid w:val="00890C71"/>
    <w:rsid w:val="0089139E"/>
    <w:rsid w:val="008A413D"/>
    <w:rsid w:val="008A7B2F"/>
    <w:rsid w:val="008D1F04"/>
    <w:rsid w:val="008D41B8"/>
    <w:rsid w:val="008D641A"/>
    <w:rsid w:val="008D74B6"/>
    <w:rsid w:val="008D78B0"/>
    <w:rsid w:val="008F20A4"/>
    <w:rsid w:val="00904659"/>
    <w:rsid w:val="0090481E"/>
    <w:rsid w:val="00924613"/>
    <w:rsid w:val="009349A2"/>
    <w:rsid w:val="0094113A"/>
    <w:rsid w:val="00945495"/>
    <w:rsid w:val="009746AB"/>
    <w:rsid w:val="00980BDB"/>
    <w:rsid w:val="00993BCC"/>
    <w:rsid w:val="009962D0"/>
    <w:rsid w:val="009977D8"/>
    <w:rsid w:val="009A60E7"/>
    <w:rsid w:val="009C7F24"/>
    <w:rsid w:val="009D10BD"/>
    <w:rsid w:val="009D51E6"/>
    <w:rsid w:val="009F5F18"/>
    <w:rsid w:val="009F6AF8"/>
    <w:rsid w:val="00A05475"/>
    <w:rsid w:val="00A25806"/>
    <w:rsid w:val="00A310D7"/>
    <w:rsid w:val="00A545E6"/>
    <w:rsid w:val="00A64430"/>
    <w:rsid w:val="00A72510"/>
    <w:rsid w:val="00A817FA"/>
    <w:rsid w:val="00AA24C0"/>
    <w:rsid w:val="00AB27A9"/>
    <w:rsid w:val="00AB7285"/>
    <w:rsid w:val="00AC56E9"/>
    <w:rsid w:val="00AD6BA5"/>
    <w:rsid w:val="00AD6F15"/>
    <w:rsid w:val="00AE06CB"/>
    <w:rsid w:val="00AE2C6E"/>
    <w:rsid w:val="00AF753A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7700"/>
    <w:rsid w:val="00B95372"/>
    <w:rsid w:val="00B97B87"/>
    <w:rsid w:val="00BA09B0"/>
    <w:rsid w:val="00BA71C1"/>
    <w:rsid w:val="00BB2C5C"/>
    <w:rsid w:val="00BB62A7"/>
    <w:rsid w:val="00BB6ECA"/>
    <w:rsid w:val="00BE0481"/>
    <w:rsid w:val="00BE624F"/>
    <w:rsid w:val="00BF1D33"/>
    <w:rsid w:val="00C00F6E"/>
    <w:rsid w:val="00C01BDE"/>
    <w:rsid w:val="00C06439"/>
    <w:rsid w:val="00C130D1"/>
    <w:rsid w:val="00C21925"/>
    <w:rsid w:val="00C236BD"/>
    <w:rsid w:val="00C47AA3"/>
    <w:rsid w:val="00C50FB1"/>
    <w:rsid w:val="00C5296D"/>
    <w:rsid w:val="00C5548B"/>
    <w:rsid w:val="00C631AF"/>
    <w:rsid w:val="00C72642"/>
    <w:rsid w:val="00C812C2"/>
    <w:rsid w:val="00C81B54"/>
    <w:rsid w:val="00CA1959"/>
    <w:rsid w:val="00CB69A1"/>
    <w:rsid w:val="00CB6F5C"/>
    <w:rsid w:val="00CC1253"/>
    <w:rsid w:val="00CD3FCB"/>
    <w:rsid w:val="00CE3B9A"/>
    <w:rsid w:val="00D0282D"/>
    <w:rsid w:val="00D061F0"/>
    <w:rsid w:val="00D162EB"/>
    <w:rsid w:val="00D46F78"/>
    <w:rsid w:val="00D5385E"/>
    <w:rsid w:val="00D540F7"/>
    <w:rsid w:val="00D613C8"/>
    <w:rsid w:val="00D660BB"/>
    <w:rsid w:val="00D70995"/>
    <w:rsid w:val="00D71CF2"/>
    <w:rsid w:val="00D7265E"/>
    <w:rsid w:val="00D73512"/>
    <w:rsid w:val="00D8093B"/>
    <w:rsid w:val="00D8247A"/>
    <w:rsid w:val="00D86CC2"/>
    <w:rsid w:val="00D87641"/>
    <w:rsid w:val="00D878A3"/>
    <w:rsid w:val="00D9098E"/>
    <w:rsid w:val="00D935C7"/>
    <w:rsid w:val="00DA2C4A"/>
    <w:rsid w:val="00DB3A92"/>
    <w:rsid w:val="00DC11B9"/>
    <w:rsid w:val="00DC3BF0"/>
    <w:rsid w:val="00DC5316"/>
    <w:rsid w:val="00DE0D72"/>
    <w:rsid w:val="00DE0F8C"/>
    <w:rsid w:val="00DF7BDE"/>
    <w:rsid w:val="00E07BFA"/>
    <w:rsid w:val="00E13E48"/>
    <w:rsid w:val="00E15708"/>
    <w:rsid w:val="00E2173B"/>
    <w:rsid w:val="00E2180C"/>
    <w:rsid w:val="00E261AF"/>
    <w:rsid w:val="00E26660"/>
    <w:rsid w:val="00E2760F"/>
    <w:rsid w:val="00E335E1"/>
    <w:rsid w:val="00E43B90"/>
    <w:rsid w:val="00E50BDF"/>
    <w:rsid w:val="00E546DA"/>
    <w:rsid w:val="00E56A5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5CB8"/>
    <w:rsid w:val="00EF731D"/>
    <w:rsid w:val="00F01C8C"/>
    <w:rsid w:val="00F315AA"/>
    <w:rsid w:val="00F73206"/>
    <w:rsid w:val="00F80C2F"/>
    <w:rsid w:val="00F93F6A"/>
    <w:rsid w:val="00FA2F46"/>
    <w:rsid w:val="00FB105C"/>
    <w:rsid w:val="00FB7FA1"/>
    <w:rsid w:val="00FC49FE"/>
    <w:rsid w:val="00FD183D"/>
    <w:rsid w:val="00FD46A0"/>
    <w:rsid w:val="00FE08CF"/>
    <w:rsid w:val="00FF4AC3"/>
    <w:rsid w:val="00FF6AFD"/>
    <w:rsid w:val="00FF779D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uiPriority w:val="34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7</cp:revision>
  <cp:lastPrinted>2025-03-19T21:44:00Z</cp:lastPrinted>
  <dcterms:created xsi:type="dcterms:W3CDTF">2025-03-16T22:53:00Z</dcterms:created>
  <dcterms:modified xsi:type="dcterms:W3CDTF">2025-03-20T19:54:00Z</dcterms:modified>
</cp:coreProperties>
</file>